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:rsidR="00B4667F" w:rsidRPr="00DC49AE" w:rsidRDefault="00B4667F" w:rsidP="00B4667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lang w:val="en-US"/>
        </w:rPr>
      </w:pPr>
      <w:r>
        <w:rPr>
          <w:rFonts w:ascii="Sylfaen" w:hAnsi="Sylfaen"/>
          <w:b/>
          <w:bCs/>
          <w:color w:val="002060"/>
          <w:lang w:val="ka-GE"/>
        </w:rPr>
        <w:t xml:space="preserve">1 - </w:t>
      </w: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p w:rsidR="00B4667F" w:rsidRPr="00DC49AE" w:rsidRDefault="00B4667F" w:rsidP="00B4667F">
      <w:pPr>
        <w:rPr>
          <w:rFonts w:ascii="Sylfaen" w:hAnsi="Sylfaen"/>
          <w:b/>
          <w:bCs/>
          <w:sz w:val="4"/>
          <w:szCs w:val="4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954"/>
        <w:gridCol w:w="5167"/>
      </w:tblGrid>
      <w:tr w:rsidR="00F96963" w:rsidRPr="00C408C3" w:rsidTr="00DD1A84">
        <w:trPr>
          <w:trHeight w:val="665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620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D2BC8"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782"/>
          <w:jc w:val="center"/>
        </w:trPr>
        <w:tc>
          <w:tcPr>
            <w:tcW w:w="193" w:type="pct"/>
            <w:shd w:val="clear" w:color="auto" w:fill="FBE4D5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52" w:type="pct"/>
            <w:shd w:val="clear" w:color="auto" w:fill="FBE4D5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color w:val="002060"/>
                <w:sz w:val="20"/>
                <w:szCs w:val="18"/>
                <w:u w:color="FF0000"/>
                <w:lang w:val="ka-GE"/>
              </w:rPr>
            </w:pPr>
            <w:r w:rsidRPr="00CD2BC8"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ka-GE"/>
              </w:rPr>
              <w:t>ანგარიშის ტიპი</w:t>
            </w:r>
            <w:r w:rsidRPr="00CD2BC8">
              <w:rPr>
                <w:rFonts w:ascii="Sylfaen" w:hAnsi="Sylfaen"/>
                <w:color w:val="002060"/>
                <w:sz w:val="20"/>
                <w:szCs w:val="18"/>
                <w:u w:color="FF0000"/>
                <w:lang w:val="ka-GE"/>
              </w:rPr>
              <w:t xml:space="preserve"> </w:t>
            </w:r>
          </w:p>
          <w:p w:rsidR="00F96963" w:rsidRPr="00CD2BC8" w:rsidRDefault="00F96963" w:rsidP="00F96963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ka-GE"/>
              </w:rPr>
            </w:pPr>
            <w:r w:rsidRPr="00CD2BC8"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ka-GE"/>
              </w:rPr>
              <w:t xml:space="preserve">შუალედური </w:t>
            </w:r>
          </w:p>
        </w:tc>
        <w:tc>
          <w:tcPr>
            <w:tcW w:w="2454" w:type="pct"/>
            <w:shd w:val="clear" w:color="auto" w:fill="FBE4D5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872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ka-GE"/>
              </w:rPr>
            </w:pPr>
            <w:r w:rsidRPr="00CD2BC8">
              <w:rPr>
                <w:rFonts w:ascii="Sylfaen" w:hAnsi="Sylfaen"/>
                <w:b/>
                <w:color w:val="002060"/>
                <w:sz w:val="20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F96963" w:rsidRPr="00CD2BC8" w:rsidRDefault="00F96963" w:rsidP="00DD1A84">
            <w:pPr>
              <w:rPr>
                <w:rFonts w:ascii="Sylfaen" w:hAnsi="Sylfaen"/>
                <w:color w:val="002060"/>
                <w:sz w:val="20"/>
                <w:szCs w:val="18"/>
                <w:u w:color="FF0000"/>
                <w:lang w:val="ka-GE"/>
              </w:rPr>
            </w:pPr>
            <w:r w:rsidRPr="00CD2BC8">
              <w:rPr>
                <w:rFonts w:ascii="Sylfaen" w:hAnsi="Sylfaen"/>
                <w:color w:val="002060"/>
                <w:sz w:val="20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539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en-US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საგრანტო პროექტის სახელწოდება:</w:t>
            </w: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710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  <w:p w:rsidR="00F96963" w:rsidRPr="00CD2BC8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1034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 xml:space="preserve">სამეცნიერო მიმართულება: </w:t>
            </w:r>
          </w:p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proofErr w:type="spellStart"/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ქვე</w:t>
            </w:r>
            <w:proofErr w:type="spellEnd"/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 xml:space="preserve">-მიმართულება: </w:t>
            </w:r>
          </w:p>
          <w:p w:rsidR="00F96963" w:rsidRPr="00CD2BC8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 xml:space="preserve">(მიუთითეთ სიტყვიერად და კოდი </w:t>
            </w:r>
            <w:proofErr w:type="spellStart"/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>კლასიფიკატორიდან</w:t>
            </w:r>
            <w:proofErr w:type="spellEnd"/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>):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602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საგრანტო პროექტის ხელმძღვანელი:</w:t>
            </w:r>
          </w:p>
          <w:p w:rsidR="00F96963" w:rsidRPr="00CD2BC8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C408C3" w:rsidTr="00DD1A84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en-US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en-US"/>
              </w:rPr>
              <w:t>:</w:t>
            </w:r>
          </w:p>
          <w:p w:rsidR="00F96963" w:rsidRPr="00CD2BC8" w:rsidRDefault="00F96963" w:rsidP="00F96963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F96963" w:rsidRPr="00CD2BC8" w:rsidRDefault="00F96963" w:rsidP="00F96963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96963" w:rsidRPr="00C408C3" w:rsidTr="00DD1A84">
        <w:trPr>
          <w:trHeight w:val="260"/>
          <w:jc w:val="center"/>
        </w:trPr>
        <w:tc>
          <w:tcPr>
            <w:tcW w:w="193" w:type="pct"/>
            <w:shd w:val="clear" w:color="auto" w:fill="F2F2F2"/>
          </w:tcPr>
          <w:p w:rsidR="00F96963" w:rsidRPr="00CD2BC8" w:rsidRDefault="00F96963" w:rsidP="00DD1A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2BC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F96963" w:rsidRPr="00CD2BC8" w:rsidRDefault="00F96963" w:rsidP="00DD1A84">
            <w:pPr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</w:pPr>
            <w:r w:rsidRPr="00CD2BC8">
              <w:rPr>
                <w:rFonts w:ascii="Sylfaen" w:hAnsi="Sylfaen"/>
                <w:b/>
                <w:bCs/>
                <w:color w:val="002060"/>
                <w:sz w:val="20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54" w:type="pct"/>
            <w:vAlign w:val="center"/>
          </w:tcPr>
          <w:p w:rsidR="00F96963" w:rsidRPr="00C408C3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96963" w:rsidRPr="006B0F52" w:rsidTr="00DD1A84">
        <w:trPr>
          <w:trHeight w:val="422"/>
          <w:jc w:val="center"/>
        </w:trPr>
        <w:tc>
          <w:tcPr>
            <w:tcW w:w="2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963" w:rsidRDefault="00F96963" w:rsidP="00DD1A84">
            <w:pPr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</w:pPr>
          </w:p>
          <w:p w:rsidR="00F96963" w:rsidRDefault="00F96963" w:rsidP="00DD1A84">
            <w:pPr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</w:pPr>
          </w:p>
          <w:p w:rsidR="00F96963" w:rsidRDefault="00F96963" w:rsidP="00DD1A84">
            <w:pPr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</w:pPr>
          </w:p>
          <w:p w:rsidR="00F96963" w:rsidRDefault="00F96963" w:rsidP="00DD1A84">
            <w:pPr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</w:pP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საგრანტო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პროექტის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ხელმძღვანელის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ხელმოწერა</w:t>
            </w:r>
            <w:proofErr w:type="spellEnd"/>
            <w:r w:rsidRPr="006B0F52"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  <w:t>:</w:t>
            </w:r>
          </w:p>
          <w:p w:rsidR="00F96963" w:rsidRDefault="00F96963" w:rsidP="00DD1A84">
            <w:pPr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</w:pPr>
          </w:p>
          <w:p w:rsidR="00F96963" w:rsidRPr="006B0F52" w:rsidRDefault="00F96963" w:rsidP="00DD1A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963" w:rsidRPr="006B0F52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6B0F52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  <w:tr w:rsidR="00F96963" w:rsidRPr="006B0F52" w:rsidTr="00DD1A84">
        <w:trPr>
          <w:trHeight w:val="350"/>
          <w:jc w:val="center"/>
        </w:trPr>
        <w:tc>
          <w:tcPr>
            <w:tcW w:w="2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963" w:rsidRPr="006B0F52" w:rsidRDefault="00F96963" w:rsidP="00DD1A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ანგარიშის ჩაბარების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თარიღი</w:t>
            </w:r>
            <w:proofErr w:type="spellEnd"/>
            <w:r w:rsidRPr="006B0F52"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963" w:rsidRPr="006B0F52" w:rsidRDefault="00F96963" w:rsidP="00DD1A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6B0F52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</w:tbl>
    <w:p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B4667F" w:rsidRPr="00DC197F" w:rsidRDefault="00B4667F" w:rsidP="00B4667F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C197F">
        <w:rPr>
          <w:rFonts w:ascii="Sylfaen" w:hAnsi="Sylfaen"/>
          <w:b/>
          <w:bCs/>
          <w:sz w:val="20"/>
          <w:szCs w:val="20"/>
          <w:lang w:val="ka-GE"/>
        </w:rPr>
        <w:lastRenderedPageBreak/>
        <w:t>კვლევის შემაჯამებელი მოკლე ანგარიში</w:t>
      </w:r>
    </w:p>
    <w:p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:rsidTr="00EE077B">
        <w:trPr>
          <w:trHeight w:val="1790"/>
        </w:trPr>
        <w:tc>
          <w:tcPr>
            <w:tcW w:w="534" w:type="dxa"/>
            <w:shd w:val="clear" w:color="auto" w:fill="E0E0E0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rPr>
          <w:trHeight w:val="77"/>
        </w:trPr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222DA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:rsidTr="00222DA8">
        <w:tc>
          <w:tcPr>
            <w:tcW w:w="438" w:type="dxa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:rsidTr="00531448"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rPr>
          <w:trHeight w:val="77"/>
        </w:trPr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მეთოლოგია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/პროცედურა/დანადგარი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  <w:r w:rsidRPr="00CA0322">
        <w:rPr>
          <w:rFonts w:ascii="Sylfaen" w:hAnsi="Sylfaen"/>
          <w:sz w:val="20"/>
          <w:szCs w:val="20"/>
          <w:lang w:val="de-DE"/>
        </w:rPr>
        <w:t>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კონსოლოდაცია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გრანტის მიმღები წამყვანი ორგანიზაციის მხარდაჭერის ხარისხის შეფასება პროექტის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4233" w:type="dxa"/>
          </w:tcPr>
          <w:p w:rsidR="0001774B" w:rsidRPr="00CA0322" w:rsidRDefault="0001774B" w:rsidP="00F3223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</w:t>
            </w:r>
            <w:r w:rsidR="00F32234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ტ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რირებისა და მონიტორინგის კუთხით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proofErr w:type="spellEnd"/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პრცედურები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სადაც კვლევამ ინიცირება მოახდინა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ე.წ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-ების გაშვებაზე)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</w:t>
      </w:r>
      <w:proofErr w:type="spellStart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impact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society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beyond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science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technology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პროექტის შედეგების მოკლე </w:t>
      </w:r>
      <w:proofErr w:type="spellStart"/>
      <w:r w:rsidRPr="00CA0322">
        <w:rPr>
          <w:rFonts w:ascii="Sylfaen" w:hAnsi="Sylfaen"/>
          <w:b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და ანგარიში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მოკლე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აბსტრაქტი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</w:t>
      </w:r>
    </w:p>
    <w:p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ინტერინსტიტუციონალური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932DB6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:rsidR="0001774B" w:rsidRPr="00932DB6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932DB6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  <w:bookmarkStart w:id="0" w:name="_GoBack"/>
      <w:bookmarkEnd w:id="0"/>
    </w:p>
    <w:p w:rsidR="0001774B" w:rsidRPr="00932DB6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lastRenderedPageBreak/>
        <w:t>შესავალი;</w:t>
      </w:r>
    </w:p>
    <w:p w:rsidR="0001774B" w:rsidRPr="00932DB6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:rsidR="0001774B" w:rsidRPr="00932DB6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კვლევის შედეგების განხილვა;</w:t>
      </w:r>
    </w:p>
    <w:p w:rsidR="0001774B" w:rsidRPr="00932DB6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დასკვნები;</w:t>
      </w:r>
    </w:p>
    <w:p w:rsidR="0001774B" w:rsidRPr="00932DB6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:rsidR="0001774B" w:rsidRPr="00932DB6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932DB6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–––––––––––––––––––––––––––                                                                                                          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67" w:rsidRDefault="00492567" w:rsidP="00582416">
      <w:r>
        <w:separator/>
      </w:r>
    </w:p>
  </w:endnote>
  <w:endnote w:type="continuationSeparator" w:id="0">
    <w:p w:rsidR="00492567" w:rsidRDefault="00492567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D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67" w:rsidRDefault="00492567" w:rsidP="00582416">
      <w:r>
        <w:separator/>
      </w:r>
    </w:p>
  </w:footnote>
  <w:footnote w:type="continuationSeparator" w:id="0">
    <w:p w:rsidR="00492567" w:rsidRDefault="00492567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10301C"/>
    <w:rsid w:val="001645CE"/>
    <w:rsid w:val="001A0220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92567"/>
    <w:rsid w:val="004F710F"/>
    <w:rsid w:val="00531448"/>
    <w:rsid w:val="00552141"/>
    <w:rsid w:val="00582416"/>
    <w:rsid w:val="00604BF5"/>
    <w:rsid w:val="0068261E"/>
    <w:rsid w:val="00690AA4"/>
    <w:rsid w:val="0077579F"/>
    <w:rsid w:val="007B210D"/>
    <w:rsid w:val="008B26CF"/>
    <w:rsid w:val="008C151B"/>
    <w:rsid w:val="009200BB"/>
    <w:rsid w:val="00922468"/>
    <w:rsid w:val="00932DB6"/>
    <w:rsid w:val="00AE5991"/>
    <w:rsid w:val="00B030D4"/>
    <w:rsid w:val="00B4667F"/>
    <w:rsid w:val="00B656CC"/>
    <w:rsid w:val="00B859BD"/>
    <w:rsid w:val="00C17093"/>
    <w:rsid w:val="00C859AD"/>
    <w:rsid w:val="00CA0322"/>
    <w:rsid w:val="00D24E78"/>
    <w:rsid w:val="00DC197F"/>
    <w:rsid w:val="00EE077B"/>
    <w:rsid w:val="00F32234"/>
    <w:rsid w:val="00F41A59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C05B-FB3A-419D-9F86-B67FD0D9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Giorgi Bagashvili</cp:lastModifiedBy>
  <cp:revision>5</cp:revision>
  <dcterms:created xsi:type="dcterms:W3CDTF">2018-07-25T07:30:00Z</dcterms:created>
  <dcterms:modified xsi:type="dcterms:W3CDTF">2018-08-09T06:00:00Z</dcterms:modified>
</cp:coreProperties>
</file>